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7D" w:rsidRDefault="0035037D" w:rsidP="0035037D">
      <w:pPr>
        <w:widowControl w:val="0"/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37D">
        <w:rPr>
          <w:rFonts w:ascii="Times New Roman" w:hAnsi="Times New Roman" w:cs="Times New Roman"/>
          <w:b/>
          <w:sz w:val="28"/>
          <w:szCs w:val="28"/>
        </w:rPr>
        <w:t>ОСКОРБЛЕНИЕ И НАКАЗАНИЕ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В силу статьи 28.4. КоАП РФ дела об административных правонарушениях, предусмотренных статьей 5.61 – оскорбление, т.е. унижение чести и достоинства другого лица, выраженное в неприличной форме, возбуждаются исключительно прокурором.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Однако основанием для принятия мер прокурорского реагирования могут стать далеко не все высказанные в ходе ссоры или по иным мотивам оскорбительные выражения, которые нарушают морально-этические нормы поведения в обществе.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Состав административного правонарушения, предусмотренный статьей 5.61. КоАП РФ представляет собой выраженную в неприличной форме отрицательную оценку личности потерпевшего и унижающую его честь и достоинство. Обязательным критерием состава правонарушения является наличие в действиях субъекта правонарушения неприличной формы, отсутствие которой исключает квалификацию действий как оскорбления.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Определяющее значение при решении вопроса о наличии либо отсутствии состава правонарушения, предусмотренного статьей 5.61. КоАП РФ, является не личное восприятие деяния потерпевшим как унижающего его честь и достоинство, а то, было ли это деяние выражено в неприличной форме.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 xml:space="preserve">По смыслу закона неприличной следует считать циничную, глубоко противоречащую нравственным нормам, правилам поведения в обществе форму унизительного обращения с человеком. Установление данного признака является вопросом факта и решается </w:t>
      </w:r>
      <w:proofErr w:type="spellStart"/>
      <w:r w:rsidRPr="0035037D">
        <w:rPr>
          <w:rFonts w:ascii="Times New Roman" w:hAnsi="Times New Roman" w:cs="Times New Roman"/>
          <w:sz w:val="28"/>
          <w:szCs w:val="28"/>
        </w:rPr>
        <w:t>правоприме</w:t>
      </w:r>
      <w:bookmarkStart w:id="0" w:name="_GoBack"/>
      <w:bookmarkEnd w:id="0"/>
      <w:r w:rsidRPr="0035037D">
        <w:rPr>
          <w:rFonts w:ascii="Times New Roman" w:hAnsi="Times New Roman" w:cs="Times New Roman"/>
          <w:sz w:val="28"/>
          <w:szCs w:val="28"/>
        </w:rPr>
        <w:t>нителем</w:t>
      </w:r>
      <w:proofErr w:type="spellEnd"/>
      <w:r w:rsidRPr="0035037D">
        <w:rPr>
          <w:rFonts w:ascii="Times New Roman" w:hAnsi="Times New Roman" w:cs="Times New Roman"/>
          <w:sz w:val="28"/>
          <w:szCs w:val="28"/>
        </w:rPr>
        <w:t xml:space="preserve"> с учетом всех обстоятельств дела.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Оскорбление влечет наложение на правонарушителя административного штрафа: на граждан в размере от 1000 до 3000 рублей; на должностных лиц – от 10 тысяч до 30 тысяч рублей; на юридических лиц – от 50 тысяч до 100 тысяч рублей.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Необходимо отметить, что часто обращения граждан о привлечении к ответственности оскорбивших их лиц ничем не подтверждаются, и, как правило, отрицаются самим лицом, в отношении которого подано такое заявление.</w:t>
      </w:r>
    </w:p>
    <w:p w:rsidR="0035037D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t>В подобных случаях в соответствии с положениями статей 1.5., 26.2., 28.1. КоАП РФ по результатам проверки прокурор выносит определение об отказе в возбуждении дела об административном правонарушении.</w:t>
      </w:r>
    </w:p>
    <w:p w:rsidR="00C12A0F" w:rsidRPr="0035037D" w:rsidRDefault="0035037D" w:rsidP="0035037D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7D">
        <w:rPr>
          <w:rFonts w:ascii="Times New Roman" w:hAnsi="Times New Roman" w:cs="Times New Roman"/>
          <w:sz w:val="28"/>
          <w:szCs w:val="28"/>
        </w:rPr>
        <w:lastRenderedPageBreak/>
        <w:t>Уважаемые граждане, не забывайте о нормах и правилах поведения в обществе, будьте внимательны в своих высказываниях, помните об ответственности, за оскорбление другого лица, предусмотренной Кодексом Российской Федерации об административных правонарушениях.</w:t>
      </w:r>
    </w:p>
    <w:sectPr w:rsidR="00C12A0F" w:rsidRPr="0035037D" w:rsidSect="0066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F46"/>
    <w:rsid w:val="0035037D"/>
    <w:rsid w:val="005D7F46"/>
    <w:rsid w:val="0066252E"/>
    <w:rsid w:val="00C12A0F"/>
    <w:rsid w:val="00C1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Пользователь</cp:lastModifiedBy>
  <cp:revision>2</cp:revision>
  <dcterms:created xsi:type="dcterms:W3CDTF">2020-06-16T10:32:00Z</dcterms:created>
  <dcterms:modified xsi:type="dcterms:W3CDTF">2020-06-16T10:32:00Z</dcterms:modified>
</cp:coreProperties>
</file>